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6BFCB" w14:textId="77777777" w:rsidR="00D40528" w:rsidRDefault="00D40528" w:rsidP="00D40528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POST/DYS/OLD/GZ/00605/2026</w:t>
      </w:r>
    </w:p>
    <w:p w14:paraId="52088D03" w14:textId="32B0EC34" w:rsidR="00D40528" w:rsidRPr="00862EE3" w:rsidRDefault="00D40528" w:rsidP="00D40528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Specyfikacja techniczna (DO CZĘŚCI </w:t>
      </w:r>
      <w:r>
        <w:rPr>
          <w:rFonts w:ascii="Calibri" w:hAnsi="Calibri" w:cs="Calibri"/>
          <w:sz w:val="24"/>
        </w:rPr>
        <w:t>4</w:t>
      </w:r>
      <w:r>
        <w:rPr>
          <w:rFonts w:ascii="Calibri" w:hAnsi="Calibri" w:cs="Calibri"/>
          <w:sz w:val="24"/>
        </w:rPr>
        <w:t>)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7113AFA5" w14:textId="77777777" w:rsidR="004D7129" w:rsidRPr="004D7129" w:rsidRDefault="004D7129" w:rsidP="004D7129">
      <w:pPr>
        <w:pStyle w:val="Akapitzlist"/>
        <w:spacing w:line="276" w:lineRule="auto"/>
        <w:ind w:left="284" w:firstLine="0"/>
        <w:outlineLvl w:val="0"/>
        <w:rPr>
          <w:rFonts w:ascii="Verdana" w:hAnsi="Verdana" w:cs="Calibri"/>
          <w:b/>
          <w:bCs/>
          <w:sz w:val="18"/>
          <w:szCs w:val="18"/>
        </w:rPr>
      </w:pPr>
      <w:r w:rsidRPr="004D7129">
        <w:rPr>
          <w:rFonts w:ascii="Verdana" w:hAnsi="Verdana" w:cs="Calibri"/>
          <w:b/>
          <w:bCs/>
          <w:sz w:val="18"/>
          <w:szCs w:val="18"/>
        </w:rPr>
        <w:t xml:space="preserve">Wymiana istniejących rozdzielnic </w:t>
      </w:r>
      <w:proofErr w:type="spellStart"/>
      <w:r w:rsidRPr="004D712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4D7129">
        <w:rPr>
          <w:rFonts w:ascii="Verdana" w:hAnsi="Verdana" w:cs="Calibri"/>
          <w:b/>
          <w:bCs/>
          <w:sz w:val="18"/>
          <w:szCs w:val="18"/>
        </w:rPr>
        <w:t xml:space="preserve"> na stacjach słupowych na terenie Rejonu Energetycznego Piotrków Trybunalski (obszar gmin: Radomsko, Kluczewsko, Masłowice, Gorzkowice) - pakiet (1,2,3,4)” </w:t>
      </w:r>
    </w:p>
    <w:p w14:paraId="60D7F66C" w14:textId="77777777" w:rsidR="004D7129" w:rsidRPr="004D7129" w:rsidRDefault="004D7129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sz w:val="18"/>
          <w:szCs w:val="18"/>
        </w:rPr>
      </w:pPr>
    </w:p>
    <w:p w14:paraId="47870CCF" w14:textId="1D65AE2F" w:rsidR="00CE4F6C" w:rsidRPr="004D7129" w:rsidRDefault="00CE4F6C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theme="minorHAnsi"/>
          <w:sz w:val="18"/>
          <w:szCs w:val="18"/>
        </w:rPr>
      </w:pPr>
      <w:r w:rsidRPr="004D7129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4D7129">
        <w:rPr>
          <w:rFonts w:ascii="Verdana" w:hAnsi="Verdana" w:cstheme="minorHAnsi"/>
          <w:sz w:val="18"/>
          <w:szCs w:val="18"/>
        </w:rPr>
        <w:t>:</w:t>
      </w:r>
    </w:p>
    <w:p w14:paraId="21275DE4" w14:textId="77777777" w:rsidR="004D7129" w:rsidRPr="004D7129" w:rsidRDefault="004D7129" w:rsidP="004D7129">
      <w:pPr>
        <w:keepNext/>
        <w:rPr>
          <w:rFonts w:ascii="Verdana" w:hAnsi="Verdana"/>
          <w:b/>
          <w:bCs/>
          <w:sz w:val="18"/>
          <w:szCs w:val="18"/>
        </w:rPr>
      </w:pPr>
      <w:r w:rsidRPr="004D7129">
        <w:rPr>
          <w:rFonts w:ascii="Verdana" w:hAnsi="Verdana"/>
          <w:b/>
          <w:bCs/>
          <w:sz w:val="18"/>
          <w:szCs w:val="18"/>
        </w:rPr>
        <w:t>Zadanie 1 – „Wymiana istniejącej napowietrznej rozdzielnicy nN na stacji słupowej 15/0,4kV nr 5-0728 „Saniki 1”</w:t>
      </w:r>
    </w:p>
    <w:p w14:paraId="7E49B889" w14:textId="77777777" w:rsidR="004D7129" w:rsidRPr="004D7129" w:rsidRDefault="004D7129" w:rsidP="004D7129">
      <w:pPr>
        <w:keepNext/>
        <w:rPr>
          <w:rFonts w:ascii="Verdana" w:hAnsi="Verdana"/>
          <w:b/>
          <w:bCs/>
          <w:sz w:val="18"/>
          <w:szCs w:val="18"/>
        </w:rPr>
      </w:pPr>
      <w:r w:rsidRPr="004D7129">
        <w:rPr>
          <w:rFonts w:ascii="Verdana" w:hAnsi="Verdana"/>
          <w:b/>
          <w:bCs/>
          <w:sz w:val="18"/>
          <w:szCs w:val="18"/>
        </w:rPr>
        <w:t>Zadanie 2 – „Wymiana istniejącej napowietrznej rozdzielnicy nN na stacji słupowej 15/0,4kV nr 5-0365 „Boża Wola 1”</w:t>
      </w:r>
    </w:p>
    <w:p w14:paraId="6D394F43" w14:textId="77777777" w:rsidR="004D7129" w:rsidRPr="004D7129" w:rsidRDefault="004D7129" w:rsidP="004D7129">
      <w:pPr>
        <w:keepNext/>
        <w:rPr>
          <w:rFonts w:ascii="Verdana" w:hAnsi="Verdana"/>
          <w:b/>
          <w:bCs/>
          <w:sz w:val="18"/>
          <w:szCs w:val="18"/>
        </w:rPr>
      </w:pPr>
      <w:r w:rsidRPr="004D7129">
        <w:rPr>
          <w:rFonts w:ascii="Verdana" w:hAnsi="Verdana"/>
          <w:b/>
          <w:bCs/>
          <w:sz w:val="18"/>
          <w:szCs w:val="18"/>
        </w:rPr>
        <w:t>Zadanie 3 – „Wymiana istniejącej napowietrznej rozdzielnicy nN na stacji słupowej 15/0,4kV nr 5-0446 „Wola Przerębska”</w:t>
      </w:r>
    </w:p>
    <w:p w14:paraId="32F6A942" w14:textId="4AA2A1F8" w:rsidR="00CE4F6C" w:rsidRPr="004D7129" w:rsidRDefault="004D7129" w:rsidP="004D7129">
      <w:pPr>
        <w:keepNext/>
        <w:rPr>
          <w:rFonts w:ascii="Verdana" w:hAnsi="Verdana"/>
          <w:b/>
          <w:bCs/>
          <w:sz w:val="18"/>
          <w:szCs w:val="18"/>
        </w:rPr>
      </w:pPr>
      <w:r w:rsidRPr="004D7129">
        <w:rPr>
          <w:rFonts w:ascii="Verdana" w:hAnsi="Verdana"/>
          <w:b/>
          <w:bCs/>
          <w:sz w:val="18"/>
          <w:szCs w:val="18"/>
        </w:rPr>
        <w:t>Zadanie 4 – Wymiana istniejącej napowietrznej rozdzielnicy nN na stacji słupowej 15/0,4kV nr 5-0705 „Sobakówek”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77777777" w:rsidR="00074ECE" w:rsidRPr="00F27A98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77777777" w:rsidR="00074ECE" w:rsidRPr="00F27A98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Demontaż istniejącej rozdzielni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, wyprowadzenie zasilania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77777777" w:rsidR="00074ECE" w:rsidRPr="00F27A98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Montażu nowej rozdzielni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nn. </w:t>
      </w:r>
    </w:p>
    <w:p w14:paraId="275186C5" w14:textId="189ED067" w:rsidR="00F27A98" w:rsidRPr="007D58F4" w:rsidRDefault="007D58F4" w:rsidP="007D58F4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</w:t>
      </w:r>
      <w:proofErr w:type="spellStart"/>
      <w:r w:rsidR="00F27A98" w:rsidRPr="00F27A98">
        <w:rPr>
          <w:rFonts w:ascii="Verdana" w:hAnsi="Verdana" w:cs="Calibri"/>
          <w:sz w:val="18"/>
          <w:szCs w:val="18"/>
        </w:rPr>
        <w:t>n</w:t>
      </w:r>
      <w:r>
        <w:rPr>
          <w:rFonts w:ascii="Verdana" w:hAnsi="Verdana" w:cs="Calibri"/>
          <w:sz w:val="18"/>
          <w:szCs w:val="18"/>
        </w:rPr>
        <w:t>n</w:t>
      </w:r>
      <w:proofErr w:type="spellEnd"/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  <w:r w:rsidR="00F27A98" w:rsidRPr="007D58F4">
        <w:rPr>
          <w:rFonts w:ascii="Verdana" w:hAnsi="Verdana" w:cs="Calibri"/>
          <w:sz w:val="18"/>
          <w:szCs w:val="18"/>
        </w:rPr>
        <w:t xml:space="preserve"> lub </w:t>
      </w:r>
      <w:proofErr w:type="spellStart"/>
      <w:r w:rsidR="00F27A98" w:rsidRPr="007D58F4">
        <w:rPr>
          <w:rFonts w:ascii="Verdana" w:hAnsi="Verdana" w:cs="Calibri"/>
          <w:sz w:val="18"/>
          <w:szCs w:val="18"/>
        </w:rPr>
        <w:t>LgY</w:t>
      </w:r>
      <w:proofErr w:type="spellEnd"/>
      <w:r>
        <w:rPr>
          <w:rFonts w:ascii="Verdana" w:hAnsi="Verdana" w:cs="Calibri"/>
          <w:sz w:val="18"/>
          <w:szCs w:val="18"/>
        </w:rPr>
        <w:t xml:space="preserve"> typu:</w:t>
      </w:r>
    </w:p>
    <w:p w14:paraId="4B910BB4" w14:textId="77777777" w:rsidR="00F27A98" w:rsidRDefault="00F27A98" w:rsidP="007D58F4">
      <w:pPr>
        <w:pStyle w:val="Akapitzlist"/>
        <w:ind w:left="737" w:firstLine="0"/>
        <w:rPr>
          <w:rFonts w:ascii="Verdana" w:hAnsi="Verdana" w:cs="Calibri"/>
          <w:sz w:val="18"/>
          <w:szCs w:val="18"/>
        </w:rPr>
      </w:pPr>
    </w:p>
    <w:p w14:paraId="19459354" w14:textId="749322DA" w:rsidR="004E5387" w:rsidRPr="00F27A98" w:rsidRDefault="007D58F4" w:rsidP="004E5387">
      <w:pPr>
        <w:pStyle w:val="Akapitzlist"/>
        <w:ind w:left="426" w:firstLine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4x</w:t>
      </w:r>
      <w:r w:rsidRPr="007D58F4">
        <w:rPr>
          <w:rFonts w:ascii="Verdana" w:hAnsi="Verdana" w:cs="Calibri"/>
          <w:sz w:val="18"/>
          <w:szCs w:val="18"/>
        </w:rPr>
        <w:t>YKXS(N2XY)</w:t>
      </w:r>
      <w:r>
        <w:rPr>
          <w:rFonts w:ascii="Verdana" w:hAnsi="Verdana" w:cs="Calibri"/>
          <w:sz w:val="18"/>
          <w:szCs w:val="18"/>
        </w:rPr>
        <w:t xml:space="preserve"> 2x70 </w:t>
      </w:r>
      <w:r w:rsidR="004E5387" w:rsidRPr="00F27A98">
        <w:rPr>
          <w:rFonts w:ascii="Verdana" w:hAnsi="Verdana" w:cs="Calibri"/>
          <w:sz w:val="18"/>
          <w:szCs w:val="18"/>
        </w:rPr>
        <w:t>mm</w:t>
      </w:r>
      <w:r w:rsidR="004E5387" w:rsidRPr="007D58F4">
        <w:rPr>
          <w:rFonts w:ascii="Verdana" w:hAnsi="Verdana" w:cs="Calibri"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     dla stacji o mocy znamionowej stacji transformatorów do 250KVA </w:t>
      </w:r>
    </w:p>
    <w:p w14:paraId="1D31C380" w14:textId="122CFB90" w:rsidR="004E5387" w:rsidRPr="00F27A98" w:rsidRDefault="007D58F4" w:rsidP="004E5387">
      <w:pPr>
        <w:pStyle w:val="Akapitzlist"/>
        <w:ind w:left="426" w:firstLine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4x</w:t>
      </w:r>
      <w:r w:rsidRPr="007D58F4">
        <w:rPr>
          <w:rFonts w:ascii="Verdana" w:hAnsi="Verdana" w:cs="Calibri"/>
          <w:sz w:val="18"/>
          <w:szCs w:val="18"/>
        </w:rPr>
        <w:t>YKXS(N2XY)</w:t>
      </w:r>
      <w:r>
        <w:rPr>
          <w:rFonts w:ascii="Verdana" w:hAnsi="Verdana" w:cs="Calibri"/>
          <w:sz w:val="18"/>
          <w:szCs w:val="18"/>
        </w:rPr>
        <w:t xml:space="preserve"> 1x240</w:t>
      </w:r>
      <w:r w:rsidRPr="00F27A98">
        <w:rPr>
          <w:rFonts w:ascii="Verdana" w:hAnsi="Verdana" w:cs="Calibri"/>
          <w:sz w:val="18"/>
          <w:szCs w:val="18"/>
        </w:rPr>
        <w:t>mm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2 </w:t>
      </w:r>
      <w:r w:rsidRPr="00F27A98">
        <w:rPr>
          <w:rFonts w:ascii="Verdana" w:hAnsi="Verdana" w:cs="Calibri"/>
          <w:sz w:val="18"/>
          <w:szCs w:val="18"/>
        </w:rPr>
        <w:t xml:space="preserve">   </w:t>
      </w:r>
      <w:r w:rsidR="004E5387"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400KVA</w:t>
      </w:r>
    </w:p>
    <w:p w14:paraId="1925D201" w14:textId="5018EEE7" w:rsidR="004E5387" w:rsidRPr="00F27A98" w:rsidRDefault="007D58F4" w:rsidP="004E5387">
      <w:pPr>
        <w:pStyle w:val="Akapitzlist"/>
        <w:ind w:left="426" w:firstLine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4x</w:t>
      </w:r>
      <w:r w:rsidRPr="007D58F4">
        <w:rPr>
          <w:rFonts w:ascii="Verdana" w:hAnsi="Verdana" w:cs="Calibri"/>
          <w:sz w:val="18"/>
          <w:szCs w:val="18"/>
        </w:rPr>
        <w:t>YKXS(N2XY)</w:t>
      </w:r>
      <w:r>
        <w:rPr>
          <w:rFonts w:ascii="Verdana" w:hAnsi="Verdana" w:cs="Calibri"/>
          <w:sz w:val="18"/>
          <w:szCs w:val="18"/>
        </w:rPr>
        <w:t>2x240</w:t>
      </w:r>
      <w:r w:rsidRPr="00F27A98">
        <w:rPr>
          <w:rFonts w:ascii="Verdana" w:hAnsi="Verdana" w:cs="Calibri"/>
          <w:sz w:val="18"/>
          <w:szCs w:val="18"/>
        </w:rPr>
        <w:t>mm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2 </w:t>
      </w:r>
      <w:r w:rsidRPr="00F27A98">
        <w:rPr>
          <w:rFonts w:ascii="Verdana" w:hAnsi="Verdana" w:cs="Calibri"/>
          <w:sz w:val="18"/>
          <w:szCs w:val="18"/>
        </w:rPr>
        <w:t xml:space="preserve">   </w:t>
      </w:r>
      <w:r w:rsidR="004E5387"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630KVA</w:t>
      </w:r>
    </w:p>
    <w:p w14:paraId="5AF6354C" w14:textId="77777777" w:rsidR="00D155E5" w:rsidRPr="00F27A98" w:rsidRDefault="004E5387" w:rsidP="004E5387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br/>
        <w:t>z istniejącą linią napowietrzną lub dwustronnie przebijające izolację na połączeniu z linią izolowaną.</w:t>
      </w:r>
    </w:p>
    <w:p w14:paraId="326782A5" w14:textId="77777777" w:rsidR="004E5387" w:rsidRPr="00F27A98" w:rsidRDefault="004E5387" w:rsidP="004E5387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77777777" w:rsidR="00C13CE4" w:rsidRPr="00F27A98" w:rsidRDefault="00D57FE5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ab/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 xml:space="preserve">szafa rozdzielcza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77777777" w:rsidR="003E2866" w:rsidRPr="00F27A98" w:rsidRDefault="00D57FE5" w:rsidP="00DF38B0">
      <w:pPr>
        <w:pStyle w:val="Akapitzlist"/>
        <w:numPr>
          <w:ilvl w:val="0"/>
          <w:numId w:val="17"/>
        </w:numPr>
        <w:ind w:left="709" w:hanging="283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główny- r</w:t>
      </w:r>
      <w:r w:rsidR="003E2866" w:rsidRPr="00F27A98">
        <w:rPr>
          <w:rFonts w:ascii="Verdana" w:hAnsi="Verdana" w:cs="Calibri"/>
          <w:sz w:val="18"/>
          <w:szCs w:val="18"/>
        </w:rPr>
        <w:t>ozłączniki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>biegunowo 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 :</w:t>
      </w:r>
    </w:p>
    <w:p w14:paraId="02771735" w14:textId="77777777" w:rsidR="003E2866" w:rsidRPr="00F27A98" w:rsidRDefault="003E2866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 xml:space="preserve">400 A dla stacji o mocy znamionowej stacji transformatorów do 250KVA </w:t>
      </w:r>
    </w:p>
    <w:p w14:paraId="2DC1EC40" w14:textId="77777777" w:rsidR="003E2866" w:rsidRPr="00F27A98" w:rsidRDefault="003E2866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630 A dla stacji o mocy znamionowej stacji transformatorów do 400KVA</w:t>
      </w:r>
    </w:p>
    <w:p w14:paraId="03911C3D" w14:textId="77777777" w:rsidR="003E2866" w:rsidRPr="00F27A98" w:rsidRDefault="003E2866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910 A  dla stacji o mocy znamionowej stacji transformatorów do 630KVA</w:t>
      </w:r>
    </w:p>
    <w:p w14:paraId="70F4F120" w14:textId="77777777" w:rsidR="00C13CE4" w:rsidRPr="00F27A98" w:rsidRDefault="00C13CE4" w:rsidP="003E2866">
      <w:pPr>
        <w:pStyle w:val="Akapitzlist"/>
        <w:ind w:left="709" w:firstLine="0"/>
        <w:rPr>
          <w:rFonts w:ascii="Verdana" w:hAnsi="Verdana" w:cs="Calibri"/>
          <w:sz w:val="18"/>
          <w:szCs w:val="18"/>
        </w:rPr>
      </w:pPr>
    </w:p>
    <w:p w14:paraId="7FD355D4" w14:textId="77777777" w:rsidR="00D57FE5" w:rsidRPr="00F27A98" w:rsidRDefault="00BC64D9" w:rsidP="00D57FE5">
      <w:pPr>
        <w:pStyle w:val="Akapitzlist"/>
        <w:ind w:left="709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 transformatora.</w:t>
      </w:r>
    </w:p>
    <w:p w14:paraId="699093EF" w14:textId="77777777" w:rsidR="00BC64D9" w:rsidRPr="00F27A98" w:rsidRDefault="00BC64D9" w:rsidP="00DF38B0">
      <w:pPr>
        <w:pStyle w:val="Akapitzlist"/>
        <w:numPr>
          <w:ilvl w:val="0"/>
          <w:numId w:val="17"/>
        </w:numPr>
        <w:ind w:left="709" w:hanging="283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owe- rozłączniki bezpiecznikowy listwowy rozłączany trójbiegunowo z zaciskami typu ,,V” (dedykowane przez producenta rozłącznika) o prądzie znamionowym :</w:t>
      </w:r>
    </w:p>
    <w:p w14:paraId="6A8823A5" w14:textId="77777777" w:rsidR="005F75DB" w:rsidRPr="00F27A98" w:rsidRDefault="005F75DB" w:rsidP="005F75DB">
      <w:pPr>
        <w:pStyle w:val="Akapitzlist"/>
        <w:ind w:left="709" w:firstLine="0"/>
        <w:rPr>
          <w:rFonts w:ascii="Verdana" w:hAnsi="Verdana" w:cs="Calibri"/>
          <w:sz w:val="18"/>
          <w:szCs w:val="18"/>
        </w:rPr>
      </w:pPr>
    </w:p>
    <w:p w14:paraId="03CC5965" w14:textId="77777777" w:rsidR="00BC64D9" w:rsidRPr="00F27A98" w:rsidRDefault="005F75DB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160</w:t>
      </w:r>
      <w:r w:rsidR="00BC64D9" w:rsidRPr="00F27A98">
        <w:rPr>
          <w:rFonts w:ascii="Verdana" w:hAnsi="Verdana" w:cs="Calibri"/>
          <w:sz w:val="18"/>
          <w:szCs w:val="18"/>
        </w:rPr>
        <w:t xml:space="preserve"> A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400 A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DF38B0">
      <w:pPr>
        <w:pStyle w:val="Akapitzlist"/>
        <w:numPr>
          <w:ilvl w:val="0"/>
          <w:numId w:val="18"/>
        </w:numPr>
        <w:spacing w:line="360" w:lineRule="auto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630 A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0990090D" w14:textId="77777777" w:rsidR="00BC64D9" w:rsidRPr="00F27A98" w:rsidRDefault="006A6C23" w:rsidP="00BC64D9">
      <w:pPr>
        <w:pStyle w:val="Akapitzlist"/>
        <w:ind w:left="709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   Dodatkowo należy rozdzielnie wyposażyć w 2 pola lin</w:t>
      </w:r>
      <w:r w:rsidR="006F5195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 xml:space="preserve">owe rezerwowe. </w:t>
      </w:r>
    </w:p>
    <w:p w14:paraId="75B7E0EE" w14:textId="77777777" w:rsidR="006A6C23" w:rsidRPr="00F27A98" w:rsidRDefault="006A6C23" w:rsidP="006A6C23">
      <w:pPr>
        <w:pStyle w:val="Akapitzlist"/>
        <w:ind w:left="709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 </w:t>
      </w:r>
    </w:p>
    <w:p w14:paraId="2A3D06EB" w14:textId="77777777" w:rsidR="006A6C23" w:rsidRPr="00F27A98" w:rsidRDefault="006A6C23" w:rsidP="00DF38B0">
      <w:pPr>
        <w:pStyle w:val="Akapitzlist"/>
        <w:numPr>
          <w:ilvl w:val="0"/>
          <w:numId w:val="17"/>
        </w:numPr>
        <w:ind w:left="709" w:hanging="283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DF38B0">
      <w:pPr>
        <w:pStyle w:val="Akapitzlist"/>
        <w:numPr>
          <w:ilvl w:val="0"/>
          <w:numId w:val="17"/>
        </w:numPr>
        <w:ind w:left="709" w:hanging="283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77777777" w:rsidR="006A6C23" w:rsidRPr="00F27A98" w:rsidRDefault="006A6C23" w:rsidP="00D34B84">
      <w:pPr>
        <w:ind w:left="426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Przedział pomiarowy kompletnie wyposażony w tablicę uchylną, listwę WAGO oraz okablowanie zgodnie z WBSE. Licznik oraz modem należy przełożyć z istniejącej rozdzielnicy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77777777" w:rsidR="00795BE8" w:rsidRPr="00F27A98" w:rsidRDefault="00795BE8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7D96C03D" w14:textId="77777777" w:rsidR="00AD408C" w:rsidRPr="00F27A98" w:rsidRDefault="00AD408C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</w:p>
    <w:p w14:paraId="1B59EABC" w14:textId="77777777" w:rsidR="00F6542D" w:rsidRPr="00F27A98" w:rsidRDefault="00F6542D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Kolor obudowy RAL 7035</w:t>
      </w:r>
    </w:p>
    <w:p w14:paraId="638EEA76" w14:textId="77777777" w:rsidR="00476DD7" w:rsidRPr="00F27A98" w:rsidRDefault="00476DD7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uszkodzonych/ skorodowanych  konstrukcji mocujących rozdzielnicę RSW 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77777777" w:rsidR="00E140FC" w:rsidRPr="00F27A98" w:rsidRDefault="00F42C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 xml:space="preserve">kablem YAKXS 4x35mm2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77777777" w:rsidR="007C21F9" w:rsidRPr="00F27A98" w:rsidRDefault="006A6C23" w:rsidP="00D34B84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ED615E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7777777" w:rsidR="00F60D58" w:rsidRPr="00F27A98" w:rsidRDefault="00F60D58" w:rsidP="00ED615E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426" w:hanging="284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</w:p>
    <w:p w14:paraId="6DA11C58" w14:textId="77777777" w:rsidR="00B07EB1" w:rsidRPr="00F27A98" w:rsidRDefault="00B07EB1" w:rsidP="00ED615E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hanging="59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aktualnie zainstalowanych w stacji dwóch rozdzielnic </w:t>
      </w:r>
      <w:proofErr w:type="spellStart"/>
      <w:r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F27A98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Załączniki graficzne przedstawiają schematy istniejących rozdzielnic przewidzianych do wymiany.</w:t>
      </w:r>
    </w:p>
    <w:p w14:paraId="3F0FFF3F" w14:textId="77777777" w:rsidR="00121410" w:rsidRPr="00F27A98" w:rsidRDefault="00121410" w:rsidP="00055113">
      <w:pPr>
        <w:pStyle w:val="Nagwek1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</w:t>
      </w:r>
      <w:r w:rsidRPr="00F27A98">
        <w:rPr>
          <w:rFonts w:ascii="Verdana" w:hAnsi="Verdana"/>
          <w:sz w:val="18"/>
          <w:szCs w:val="18"/>
        </w:rPr>
        <w:lastRenderedPageBreak/>
        <w:t>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1BA71898" w14:textId="77777777" w:rsidR="00055113" w:rsidRPr="00F27A98" w:rsidRDefault="00055113" w:rsidP="00F51431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uzgodnić prace z właścicielem nieruchomości (użytkownikiem wieczystym). Wyrażenie zgody na przeprowadzenie prac wymaga zachowania formy pisemnej.  </w:t>
      </w:r>
    </w:p>
    <w:p w14:paraId="74674353" w14:textId="77777777" w:rsidR="00055113" w:rsidRPr="00F27A98" w:rsidRDefault="00055113" w:rsidP="00055113">
      <w:pPr>
        <w:keepNext/>
        <w:widowControl w:val="0"/>
        <w:ind w:left="720" w:firstLine="0"/>
        <w:outlineLvl w:val="3"/>
        <w:rPr>
          <w:rFonts w:ascii="Verdana" w:hAnsi="Verdana"/>
          <w:color w:val="000000"/>
          <w:sz w:val="18"/>
          <w:szCs w:val="18"/>
        </w:rPr>
      </w:pPr>
    </w:p>
    <w:p w14:paraId="388ECBA0" w14:textId="77777777" w:rsidR="00A71BDA" w:rsidRPr="00F27A98" w:rsidRDefault="00A71BDA" w:rsidP="00055113">
      <w:pPr>
        <w:pStyle w:val="Nagwek1"/>
        <w:numPr>
          <w:ilvl w:val="0"/>
          <w:numId w:val="1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77777777" w:rsidR="00B45067" w:rsidRPr="00F27A98" w:rsidRDefault="002D0F48" w:rsidP="00055113">
      <w:pPr>
        <w:pStyle w:val="Nagwek2"/>
        <w:numPr>
          <w:ilvl w:val="1"/>
          <w:numId w:val="1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77777777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4D7129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Pr="004D7129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55113" w:rsidRPr="004D7129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4D7129">
        <w:rPr>
          <w:rFonts w:ascii="Verdana" w:hAnsi="Verdana"/>
          <w:bCs/>
          <w:sz w:val="18"/>
          <w:szCs w:val="18"/>
          <w:lang w:val="x-none" w:eastAsia="x-none"/>
        </w:rPr>
        <w:t xml:space="preserve">dla każdego zadania </w:t>
      </w:r>
      <w:r w:rsidRPr="004D712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D712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D712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D712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D7129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D128CC" w:rsidRPr="004D7129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4D7129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4D7129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55113" w:rsidRPr="004D7129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6E78482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F27A98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F27A98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27A98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27A98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77777777" w:rsidR="002D0F48" w:rsidRPr="00F27A98" w:rsidRDefault="002D0F48" w:rsidP="00055113">
      <w:pPr>
        <w:pStyle w:val="Nagwek2"/>
        <w:numPr>
          <w:ilvl w:val="1"/>
          <w:numId w:val="1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 xml:space="preserve">Zamawiający wymaga aby wszystkie dostarczone przez Wykonawcę materiały </w:t>
      </w:r>
      <w:r w:rsidRPr="00F27A98">
        <w:rPr>
          <w:rFonts w:ascii="Verdana" w:hAnsi="Verdana"/>
          <w:color w:val="000000" w:themeColor="text1"/>
          <w:sz w:val="18"/>
          <w:szCs w:val="18"/>
        </w:rPr>
        <w:lastRenderedPageBreak/>
        <w:t>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77777777" w:rsidR="002D0F48" w:rsidRPr="00F27A98" w:rsidRDefault="002D0F48" w:rsidP="00055113">
      <w:pPr>
        <w:pStyle w:val="Nagwek2"/>
        <w:numPr>
          <w:ilvl w:val="1"/>
          <w:numId w:val="1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77777777" w:rsidR="002D0F48" w:rsidRPr="00F27A98" w:rsidRDefault="002D0F48" w:rsidP="00055113">
      <w:pPr>
        <w:pStyle w:val="Nagwek2"/>
        <w:numPr>
          <w:ilvl w:val="1"/>
          <w:numId w:val="1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7777777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F27A98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F27A98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F27A98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F27A98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27A98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27A98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F27A98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77777777" w:rsidR="002D0F48" w:rsidRPr="00F27A98" w:rsidRDefault="002D0F48" w:rsidP="00055113">
      <w:pPr>
        <w:pStyle w:val="Nagwek2"/>
        <w:numPr>
          <w:ilvl w:val="1"/>
          <w:numId w:val="1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footerReference w:type="default" r:id="rId14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7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C9B16BB"/>
    <w:multiLevelType w:val="hybridMultilevel"/>
    <w:tmpl w:val="69C87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65B0272"/>
    <w:multiLevelType w:val="multilevel"/>
    <w:tmpl w:val="34ACF94C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4"/>
  </w:num>
  <w:num w:numId="2" w16cid:durableId="1105616302">
    <w:abstractNumId w:val="65"/>
  </w:num>
  <w:num w:numId="3" w16cid:durableId="148330914">
    <w:abstractNumId w:val="68"/>
  </w:num>
  <w:num w:numId="4" w16cid:durableId="480079949">
    <w:abstractNumId w:val="75"/>
  </w:num>
  <w:num w:numId="5" w16cid:durableId="1093863338">
    <w:abstractNumId w:val="63"/>
  </w:num>
  <w:num w:numId="6" w16cid:durableId="1645967247">
    <w:abstractNumId w:val="71"/>
  </w:num>
  <w:num w:numId="7" w16cid:durableId="424689309">
    <w:abstractNumId w:val="80"/>
  </w:num>
  <w:num w:numId="8" w16cid:durableId="1485976395">
    <w:abstractNumId w:val="79"/>
  </w:num>
  <w:num w:numId="9" w16cid:durableId="92626287">
    <w:abstractNumId w:val="76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2"/>
  </w:num>
  <w:num w:numId="13" w16cid:durableId="784693647">
    <w:abstractNumId w:val="64"/>
  </w:num>
  <w:num w:numId="14" w16cid:durableId="915280721">
    <w:abstractNumId w:val="67"/>
  </w:num>
  <w:num w:numId="15" w16cid:durableId="1955794492">
    <w:abstractNumId w:val="78"/>
  </w:num>
  <w:num w:numId="16" w16cid:durableId="1953708459">
    <w:abstractNumId w:val="59"/>
  </w:num>
  <w:num w:numId="17" w16cid:durableId="175195128">
    <w:abstractNumId w:val="70"/>
  </w:num>
  <w:num w:numId="18" w16cid:durableId="669337113">
    <w:abstractNumId w:val="57"/>
  </w:num>
  <w:num w:numId="19" w16cid:durableId="766653636">
    <w:abstractNumId w:val="58"/>
  </w:num>
  <w:num w:numId="20" w16cid:durableId="690880529">
    <w:abstractNumId w:val="56"/>
  </w:num>
  <w:num w:numId="21" w16cid:durableId="2011982483">
    <w:abstractNumId w:val="69"/>
  </w:num>
  <w:num w:numId="22" w16cid:durableId="609750199">
    <w:abstractNumId w:val="61"/>
  </w:num>
  <w:num w:numId="23" w16cid:durableId="1462764286">
    <w:abstractNumId w:val="77"/>
  </w:num>
  <w:num w:numId="24" w16cid:durableId="1021122549">
    <w:abstractNumId w:val="73"/>
  </w:num>
  <w:num w:numId="25" w16cid:durableId="495338910">
    <w:abstractNumId w:val="60"/>
  </w:num>
  <w:num w:numId="26" w16cid:durableId="736896853">
    <w:abstractNumId w:val="66"/>
  </w:num>
  <w:num w:numId="27" w16cid:durableId="2104298357">
    <w:abstractNumId w:val="54"/>
  </w:num>
  <w:num w:numId="28" w16cid:durableId="2033264794">
    <w:abstractNumId w:val="6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2BC2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129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D5B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B4F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0528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78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rozdzielnicy nn stacja słupowa 2026.docx</dmsv2BaseFileName>
    <dmsv2BaseDisplayName xmlns="http://schemas.microsoft.com/sharepoint/v3">Załącznik nr 1.3  do SWZ wymiana rozdzielnicy nn stacja słupowa 2026</dmsv2BaseDisplayName>
    <dmsv2SWPP2ObjectNumber xmlns="http://schemas.microsoft.com/sharepoint/v3" xsi:nil="true"/>
    <dmsv2SWPP2SumMD5 xmlns="http://schemas.microsoft.com/sharepoint/v3">fecf8ebc7ce2c81aef6b8e1757cdc9e7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705945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24291538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PR4UJWENCY6Q-1777091026-30923</_dlc_DocId>
    <_dlc_DocIdUrl xmlns="a19cb1c7-c5c7-46d4-85ae-d83685407bba">
      <Url>https://swpp2.dms.gkpge.pl/sites/42/_layouts/15/DocIdRedir.aspx?ID=PR4UJWENCY6Q-1777091026-30923</Url>
      <Description>PR4UJWENCY6Q-1777091026-30923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C5BF1-8B4D-496B-A7F6-2F42EA22FD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232B926F-6F68-45E1-93BB-86740CDB0D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06C915-6AA6-4574-BA12-5C0408EC98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76D574-4834-4706-913B-9BA4D28A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1530</Words>
  <Characters>10663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6</cp:revision>
  <cp:lastPrinted>2011-10-20T15:55:00Z</cp:lastPrinted>
  <dcterms:created xsi:type="dcterms:W3CDTF">2025-11-07T11:53:00Z</dcterms:created>
  <dcterms:modified xsi:type="dcterms:W3CDTF">2026-02-24T12:52:00Z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a6352f1b-e6cf-4ad1-b348-c6af65deac5d</vt:lpwstr>
  </property>
</Properties>
</file>